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26-048-OV</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Berthold-Beitz-Boulevard 3.2 Bauabschnitt / Schwanenkampbrücke Geotechnische und bergabuliche Erkundung</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Die Stadt Essen plant für den Neubau der Schwanenkampbrücke zwischen der Hachestraße und Bert-Brecht Straße geotechnische und bergbauliche Erkundungen samt Sanierungsarbeiten.
Für die Umsetzung der Maßnahme (Erkundung und Sicherung) wurden Sperrzeiten mit der Deutsche Bahn AG für den Zeitraum vom 04.09.2026 bis 05.10.2026 vereinbart.
Zu beachten ist, dass vor Beginn der Arbeiten ein Sicherungsplan bei der Deutsche Bahn AG einzureichen bzw. zu hinterlegen ist
Während der gesamten Maßnahme ist ein enger und fortlaufender Austausch mit dem Auftraggeber sowie der Deutsche Bahn AG sicherzustellen.
</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